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 судебного района дело об административном пра</w:t>
      </w:r>
      <w:r>
        <w:rPr>
          <w:rFonts w:ascii="Times New Roman" w:eastAsia="Times New Roman" w:hAnsi="Times New Roman" w:cs="Times New Roman"/>
        </w:rPr>
        <w:t xml:space="preserve">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620-2801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ООО «ЮГРАСЕВЕРСТРОЙ» </w:t>
      </w:r>
      <w:r>
        <w:rPr>
          <w:rFonts w:ascii="Times New Roman" w:eastAsia="Times New Roman" w:hAnsi="Times New Roman" w:cs="Times New Roman"/>
          <w:b/>
          <w:bCs/>
        </w:rPr>
        <w:t>Фаттоева</w:t>
      </w:r>
      <w:r>
        <w:rPr>
          <w:rFonts w:ascii="Times New Roman" w:eastAsia="Times New Roman" w:hAnsi="Times New Roman" w:cs="Times New Roman"/>
          <w:b/>
          <w:bCs/>
        </w:rPr>
        <w:t xml:space="preserve"> Алишера </w:t>
      </w:r>
      <w:r>
        <w:rPr>
          <w:rFonts w:ascii="Times New Roman" w:eastAsia="Times New Roman" w:hAnsi="Times New Roman" w:cs="Times New Roman"/>
          <w:b/>
          <w:bCs/>
        </w:rPr>
        <w:t>Шавкатовича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0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Фаттоев</w:t>
      </w:r>
      <w:r>
        <w:rPr>
          <w:rFonts w:ascii="Times New Roman" w:eastAsia="Times New Roman" w:hAnsi="Times New Roman" w:cs="Times New Roman"/>
        </w:rPr>
        <w:t xml:space="preserve"> А.Ш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генеральным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ООО «ЮГРАСЕВЕРСТРОЙ»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Гагарина</w:t>
      </w:r>
      <w:r>
        <w:rPr>
          <w:rFonts w:ascii="Times New Roman" w:eastAsia="Times New Roman" w:hAnsi="Times New Roman" w:cs="Times New Roman"/>
        </w:rPr>
        <w:t>, д.150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6,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раздел 1, </w:t>
      </w:r>
      <w:r>
        <w:rPr>
          <w:rFonts w:ascii="Times New Roman" w:eastAsia="Times New Roman" w:hAnsi="Times New Roman" w:cs="Times New Roman"/>
        </w:rPr>
        <w:t>подраздел 1.2</w:t>
      </w:r>
      <w:r>
        <w:rPr>
          <w:rFonts w:ascii="Times New Roman" w:eastAsia="Times New Roman" w:hAnsi="Times New Roman" w:cs="Times New Roman"/>
        </w:rPr>
        <w:t xml:space="preserve"> в отношении застрахованного лица со СНИЛС </w:t>
      </w:r>
      <w:r>
        <w:rPr>
          <w:rFonts w:ascii="Times New Roman" w:eastAsia="Times New Roman" w:hAnsi="Times New Roman" w:cs="Times New Roman"/>
        </w:rPr>
        <w:t>108-557-408 67; 163-288-720 86; 197-537-099 28; 202-773-368 49; 202-791-516 45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Отделение </w:t>
      </w:r>
      <w:r>
        <w:rPr>
          <w:rFonts w:ascii="Times New Roman" w:eastAsia="Times New Roman" w:hAnsi="Times New Roman" w:cs="Times New Roman"/>
        </w:rPr>
        <w:t>Фонда пенсионного и социального страхования Российской Федерации по Ханты-Мансийскому автон</w:t>
      </w:r>
      <w:r>
        <w:rPr>
          <w:rFonts w:ascii="Times New Roman" w:eastAsia="Times New Roman" w:hAnsi="Times New Roman" w:cs="Times New Roman"/>
        </w:rPr>
        <w:t>омному округу-Югре, чем нарушил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п.п</w:t>
      </w:r>
      <w:r>
        <w:rPr>
          <w:rFonts w:ascii="Times New Roman" w:eastAsia="Times New Roman" w:hAnsi="Times New Roman" w:cs="Times New Roman"/>
        </w:rPr>
        <w:t xml:space="preserve"> 1-3</w:t>
      </w:r>
      <w:r>
        <w:rPr>
          <w:rFonts w:ascii="Times New Roman" w:eastAsia="Times New Roman" w:hAnsi="Times New Roman" w:cs="Times New Roman"/>
        </w:rPr>
        <w:t xml:space="preserve"> п.2 </w:t>
      </w:r>
      <w:r>
        <w:rPr>
          <w:rFonts w:ascii="Times New Roman" w:eastAsia="Times New Roman" w:hAnsi="Times New Roman" w:cs="Times New Roman"/>
        </w:rPr>
        <w:t>и п.3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>
        <w:rPr>
          <w:rFonts w:ascii="Times New Roman" w:eastAsia="Times New Roman" w:hAnsi="Times New Roman" w:cs="Times New Roman"/>
        </w:rPr>
        <w:t>27.01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Фаттоев</w:t>
      </w:r>
      <w:r>
        <w:rPr>
          <w:rFonts w:ascii="Times New Roman" w:eastAsia="Times New Roman" w:hAnsi="Times New Roman" w:cs="Times New Roman"/>
        </w:rPr>
        <w:t xml:space="preserve"> А.Ш</w:t>
      </w:r>
      <w:r>
        <w:rPr>
          <w:rFonts w:ascii="Times New Roman" w:eastAsia="Times New Roman" w:hAnsi="Times New Roman" w:cs="Times New Roman"/>
        </w:rPr>
        <w:t>. не явился</w:t>
      </w:r>
      <w:r>
        <w:rPr>
          <w:rFonts w:ascii="Times New Roman" w:eastAsia="Times New Roman" w:hAnsi="Times New Roman" w:cs="Times New Roman"/>
        </w:rPr>
        <w:t xml:space="preserve">, о месте </w:t>
      </w:r>
      <w:r>
        <w:rPr>
          <w:rFonts w:ascii="Times New Roman" w:eastAsia="Times New Roman" w:hAnsi="Times New Roman" w:cs="Times New Roman"/>
        </w:rPr>
        <w:t>и времени рассмотрения дела был</w:t>
      </w:r>
      <w:r>
        <w:rPr>
          <w:rFonts w:ascii="Times New Roman" w:eastAsia="Times New Roman" w:hAnsi="Times New Roman" w:cs="Times New Roman"/>
        </w:rPr>
        <w:t xml:space="preserve"> надлежаще уведомлен. Ходатайство об отложении рассмотрения дела от него не поступило, уважительная причина ее неявки судом не</w:t>
      </w:r>
      <w:r>
        <w:rPr>
          <w:rFonts w:ascii="Times New Roman" w:eastAsia="Times New Roman" w:hAnsi="Times New Roman" w:cs="Times New Roman"/>
        </w:rPr>
        <w:t xml:space="preserve"> установлено. Предоставленной ему</w:t>
      </w:r>
      <w:r>
        <w:rPr>
          <w:rFonts w:ascii="Times New Roman" w:eastAsia="Times New Roman" w:hAnsi="Times New Roman" w:cs="Times New Roman"/>
        </w:rPr>
        <w:t xml:space="preserve"> возможностью реализовать свое право на судебную защиту как лично, так и че</w:t>
      </w:r>
      <w:r>
        <w:rPr>
          <w:rFonts w:ascii="Times New Roman" w:eastAsia="Times New Roman" w:hAnsi="Times New Roman" w:cs="Times New Roman"/>
        </w:rPr>
        <w:t>рез защитника, будучи извещенным</w:t>
      </w:r>
      <w:r>
        <w:rPr>
          <w:rFonts w:ascii="Times New Roman" w:eastAsia="Times New Roman" w:hAnsi="Times New Roman" w:cs="Times New Roman"/>
        </w:rPr>
        <w:t xml:space="preserve"> о суде</w:t>
      </w:r>
      <w:r>
        <w:rPr>
          <w:rFonts w:ascii="Times New Roman" w:eastAsia="Times New Roman" w:hAnsi="Times New Roman" w:cs="Times New Roman"/>
        </w:rPr>
        <w:t>бном заседании, не воспользовался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Фаттоев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25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 г.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18.08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09.02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-скриншот программного обеспечения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Фаттоев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Фаттоев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А.Ш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ООО «ЮГРАСЕВЕРСТРОЙ» </w:t>
      </w:r>
      <w:r>
        <w:rPr>
          <w:rFonts w:ascii="Times New Roman" w:eastAsia="Times New Roman" w:hAnsi="Times New Roman" w:cs="Times New Roman"/>
          <w:b/>
          <w:bCs/>
        </w:rPr>
        <w:t>Фаттоева</w:t>
      </w:r>
      <w:r>
        <w:rPr>
          <w:rFonts w:ascii="Times New Roman" w:eastAsia="Times New Roman" w:hAnsi="Times New Roman" w:cs="Times New Roman"/>
          <w:b/>
          <w:bCs/>
        </w:rPr>
        <w:t xml:space="preserve"> Алишера </w:t>
      </w:r>
      <w:r>
        <w:rPr>
          <w:rFonts w:ascii="Times New Roman" w:eastAsia="Times New Roman" w:hAnsi="Times New Roman" w:cs="Times New Roman"/>
          <w:b/>
          <w:bCs/>
        </w:rPr>
        <w:t>Шавкатовича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РФ//О</w:t>
      </w:r>
      <w:r>
        <w:rPr>
          <w:rFonts w:ascii="Times New Roman" w:eastAsia="Times New Roman" w:hAnsi="Times New Roman" w:cs="Times New Roman"/>
        </w:rPr>
        <w:t>КЦ №8 Уральского Г</w:t>
      </w:r>
      <w:r>
        <w:rPr>
          <w:rFonts w:ascii="Times New Roman" w:eastAsia="Times New Roman" w:hAnsi="Times New Roman" w:cs="Times New Roman"/>
        </w:rPr>
        <w:t>У Банка России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</w:t>
      </w:r>
      <w:r>
        <w:rPr>
          <w:rFonts w:ascii="Times New Roman" w:eastAsia="Times New Roman" w:hAnsi="Times New Roman" w:cs="Times New Roman"/>
        </w:rPr>
        <w:t>7162163 КБК 79711601230060001140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</w:t>
      </w:r>
      <w:r>
        <w:rPr>
          <w:rFonts w:ascii="Times New Roman" w:eastAsia="Times New Roman" w:hAnsi="Times New Roman" w:cs="Times New Roman"/>
        </w:rPr>
        <w:t>02700000000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>5139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ind w:left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</w:p>
    <w:p>
      <w:pPr>
        <w:spacing w:before="0" w:after="0"/>
        <w:ind w:left="567"/>
      </w:pPr>
      <w:r>
        <w:rPr>
          <w:rStyle w:val="cat-UserDefinedgrp-31rplc-3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56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8">
    <w:name w:val="cat-UserDefined grp-30 rplc-8"/>
    <w:basedOn w:val="DefaultParagraphFont"/>
  </w:style>
  <w:style w:type="character" w:customStyle="1" w:styleId="cat-UserDefinedgrp-31rplc-38">
    <w:name w:val="cat-UserDefined grp-31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